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EA1" w:rsidRDefault="00FA5EA1" w:rsidP="00FA5EA1">
      <w:pPr>
        <w:spacing w:before="100" w:beforeAutospacing="1" w:after="100" w:afterAutospacing="1" w:line="240" w:lineRule="auto"/>
        <w:rPr>
          <w:rFonts w:eastAsia="Times New Roman" w:cstheme="minorHAnsi"/>
          <w:color w:val="000000" w:themeColor="text1"/>
          <w:sz w:val="27"/>
          <w:szCs w:val="27"/>
          <w:lang w:eastAsia="ru-RU"/>
        </w:rPr>
      </w:pPr>
      <w:r w:rsidRPr="00FA5EA1">
        <w:rPr>
          <w:rFonts w:eastAsia="Times New Roman" w:cstheme="minorHAnsi"/>
          <w:color w:val="000000" w:themeColor="text1"/>
          <w:sz w:val="27"/>
          <w:szCs w:val="27"/>
          <w:lang w:eastAsia="ru-RU"/>
        </w:rPr>
        <w:t>Компания АСКОН объявляет о программе «</w:t>
      </w:r>
      <w:proofErr w:type="spellStart"/>
      <w:r w:rsidR="00D90F07">
        <w:rPr>
          <w:rFonts w:eastAsia="Times New Roman" w:cstheme="minorHAnsi"/>
          <w:color w:val="000000" w:themeColor="text1"/>
          <w:sz w:val="27"/>
          <w:szCs w:val="27"/>
          <w:lang w:val="en-US" w:eastAsia="ru-RU"/>
        </w:rPr>
        <w:t>Renga</w:t>
      </w:r>
      <w:proofErr w:type="spellEnd"/>
      <w:r w:rsidR="00D90F07" w:rsidRPr="00D90F07">
        <w:rPr>
          <w:rFonts w:eastAsia="Times New Roman" w:cstheme="minorHAnsi"/>
          <w:color w:val="000000" w:themeColor="text1"/>
          <w:sz w:val="27"/>
          <w:szCs w:val="27"/>
          <w:lang w:eastAsia="ru-RU"/>
        </w:rPr>
        <w:t xml:space="preserve">: </w:t>
      </w:r>
      <w:r w:rsidR="00D90F07">
        <w:rPr>
          <w:rFonts w:eastAsia="Times New Roman" w:cstheme="minorHAnsi"/>
          <w:color w:val="000000" w:themeColor="text1"/>
          <w:sz w:val="27"/>
          <w:szCs w:val="27"/>
          <w:lang w:eastAsia="ru-RU"/>
        </w:rPr>
        <w:t>Ты сможешь больше</w:t>
      </w:r>
      <w:r w:rsidRPr="00FA5EA1">
        <w:rPr>
          <w:rFonts w:eastAsia="Times New Roman" w:cstheme="minorHAnsi"/>
          <w:color w:val="000000" w:themeColor="text1"/>
          <w:sz w:val="27"/>
          <w:szCs w:val="27"/>
          <w:lang w:eastAsia="ru-RU"/>
        </w:rPr>
        <w:t>».</w:t>
      </w:r>
    </w:p>
    <w:p w:rsidR="00D90F07" w:rsidRPr="00D90F07" w:rsidRDefault="00D90F07" w:rsidP="00D90F07">
      <w:pPr>
        <w:shd w:val="clear" w:color="auto" w:fill="FFFFFF"/>
        <w:spacing w:before="480" w:after="100" w:afterAutospacing="1" w:line="240" w:lineRule="auto"/>
        <w:jc w:val="both"/>
        <w:outlineLvl w:val="1"/>
        <w:rPr>
          <w:rFonts w:eastAsia="Times New Roman" w:cstheme="minorHAnsi"/>
          <w:b/>
          <w:bCs/>
          <w:color w:val="5C707C"/>
          <w:sz w:val="24"/>
          <w:szCs w:val="24"/>
          <w:lang w:eastAsia="ru-RU"/>
        </w:rPr>
      </w:pPr>
      <w:r w:rsidRPr="00D90F07">
        <w:rPr>
          <w:rFonts w:eastAsia="Times New Roman" w:cstheme="minorHAnsi"/>
          <w:b/>
          <w:bCs/>
          <w:color w:val="5C707C"/>
          <w:sz w:val="24"/>
          <w:szCs w:val="24"/>
          <w:lang w:eastAsia="ru-RU"/>
        </w:rPr>
        <w:t xml:space="preserve">Подтверди, что являешься лицензионным пользователем зарубежной или российской САПР, и получи специальные условия приобретения </w:t>
      </w:r>
      <w:proofErr w:type="spellStart"/>
      <w:r w:rsidRPr="00D90F07">
        <w:rPr>
          <w:rFonts w:eastAsia="Times New Roman" w:cstheme="minorHAnsi"/>
          <w:b/>
          <w:bCs/>
          <w:color w:val="5C707C"/>
          <w:sz w:val="24"/>
          <w:szCs w:val="24"/>
          <w:lang w:eastAsia="ru-RU"/>
        </w:rPr>
        <w:t>Renga</w:t>
      </w:r>
      <w:proofErr w:type="spellEnd"/>
      <w:r w:rsidRPr="00D90F07">
        <w:rPr>
          <w:rFonts w:eastAsia="Times New Roman" w:cstheme="minorHAnsi"/>
          <w:b/>
          <w:bCs/>
          <w:color w:val="5C707C"/>
          <w:sz w:val="24"/>
          <w:szCs w:val="24"/>
          <w:lang w:eastAsia="ru-RU"/>
        </w:rPr>
        <w:t xml:space="preserve"> </w:t>
      </w:r>
      <w:proofErr w:type="spellStart"/>
      <w:r w:rsidRPr="00D90F07">
        <w:rPr>
          <w:rFonts w:eastAsia="Times New Roman" w:cstheme="minorHAnsi"/>
          <w:b/>
          <w:bCs/>
          <w:color w:val="5C707C"/>
          <w:sz w:val="24"/>
          <w:szCs w:val="24"/>
          <w:lang w:eastAsia="ru-RU"/>
        </w:rPr>
        <w:t>Architecture</w:t>
      </w:r>
      <w:proofErr w:type="spellEnd"/>
      <w:r w:rsidRPr="00D90F07">
        <w:rPr>
          <w:rFonts w:eastAsia="Times New Roman" w:cstheme="minorHAnsi"/>
          <w:b/>
          <w:bCs/>
          <w:color w:val="5C707C"/>
          <w:sz w:val="24"/>
          <w:szCs w:val="24"/>
          <w:lang w:eastAsia="ru-RU"/>
        </w:rPr>
        <w:t>!</w:t>
      </w:r>
    </w:p>
    <w:p w:rsidR="00D90F07" w:rsidRPr="00D90F07" w:rsidRDefault="00D90F07" w:rsidP="00D90F07">
      <w:pPr>
        <w:shd w:val="clear" w:color="auto" w:fill="FFFFFF"/>
        <w:spacing w:before="240" w:after="24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D90F07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Условия участия в программе</w:t>
      </w:r>
    </w:p>
    <w:p w:rsidR="00D90F07" w:rsidRPr="00D90F07" w:rsidRDefault="00D90F07" w:rsidP="00D90F07">
      <w:pPr>
        <w:numPr>
          <w:ilvl w:val="0"/>
          <w:numId w:val="3"/>
        </w:numPr>
        <w:shd w:val="clear" w:color="auto" w:fill="FFFFFF"/>
        <w:spacing w:after="18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D90F07">
        <w:rPr>
          <w:rFonts w:eastAsia="Times New Roman" w:cstheme="minorHAnsi"/>
          <w:color w:val="000000"/>
          <w:sz w:val="24"/>
          <w:szCs w:val="24"/>
          <w:lang w:eastAsia="ru-RU"/>
        </w:rPr>
        <w:t>Для участия в программе пользователю необходимо подтвердить наличие любой лицензионной зарубежной или отечественной системы автоматизированного проектирования (САПР).</w:t>
      </w:r>
    </w:p>
    <w:p w:rsidR="00D90F07" w:rsidRPr="00D90F07" w:rsidRDefault="00D90F07" w:rsidP="00D90F07">
      <w:pPr>
        <w:numPr>
          <w:ilvl w:val="0"/>
          <w:numId w:val="3"/>
        </w:numPr>
        <w:shd w:val="clear" w:color="auto" w:fill="FFFFFF"/>
        <w:spacing w:after="18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D90F07">
        <w:rPr>
          <w:rFonts w:eastAsia="Times New Roman" w:cstheme="minorHAnsi"/>
          <w:color w:val="000000"/>
          <w:sz w:val="24"/>
          <w:szCs w:val="24"/>
          <w:lang w:eastAsia="ru-RU"/>
        </w:rPr>
        <w:t>Подтверждением лицензионной чистоты имеющегося программного обеспечения является копия лицензионного соглашения и номера лицензий ПО. При этом пользователь не отказывается от его использования, а должен лишь подтвердить наличие лицензии.</w:t>
      </w:r>
    </w:p>
    <w:p w:rsidR="00D90F07" w:rsidRDefault="00D90F07" w:rsidP="00D90F07">
      <w:pPr>
        <w:numPr>
          <w:ilvl w:val="0"/>
          <w:numId w:val="3"/>
        </w:numPr>
        <w:shd w:val="clear" w:color="auto" w:fill="FFFFFF"/>
        <w:spacing w:after="18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D90F07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На все приобретенные по программе рабочие места </w:t>
      </w:r>
      <w:proofErr w:type="spellStart"/>
      <w:r w:rsidRPr="00D90F07">
        <w:rPr>
          <w:rFonts w:eastAsia="Times New Roman" w:cstheme="minorHAnsi"/>
          <w:color w:val="000000"/>
          <w:sz w:val="24"/>
          <w:szCs w:val="24"/>
          <w:lang w:eastAsia="ru-RU"/>
        </w:rPr>
        <w:t>Renga</w:t>
      </w:r>
      <w:proofErr w:type="spellEnd"/>
      <w:r w:rsidRPr="00D90F07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spellStart"/>
      <w:r w:rsidRPr="00D90F07">
        <w:rPr>
          <w:rFonts w:eastAsia="Times New Roman" w:cstheme="minorHAnsi"/>
          <w:color w:val="000000"/>
          <w:sz w:val="24"/>
          <w:szCs w:val="24"/>
          <w:lang w:eastAsia="ru-RU"/>
        </w:rPr>
        <w:t>Architecture</w:t>
      </w:r>
      <w:proofErr w:type="spellEnd"/>
      <w:r w:rsidRPr="00D90F07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распространяются стандартные условия технической поддержки и обновления.</w:t>
      </w:r>
    </w:p>
    <w:p w:rsidR="00D90F07" w:rsidRPr="00D90F07" w:rsidRDefault="00D90F07" w:rsidP="00D90F07">
      <w:pPr>
        <w:shd w:val="clear" w:color="auto" w:fill="FFFFFF"/>
        <w:spacing w:after="180" w:line="240" w:lineRule="auto"/>
        <w:ind w:left="720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</w:p>
    <w:tbl>
      <w:tblPr>
        <w:tblW w:w="10470" w:type="dxa"/>
        <w:tblCellSpacing w:w="15" w:type="dxa"/>
        <w:tblInd w:w="-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74"/>
        <w:gridCol w:w="6096"/>
      </w:tblGrid>
      <w:tr w:rsidR="00FA5EA1" w:rsidRPr="00FA5EA1" w:rsidTr="00FA5EA1">
        <w:trPr>
          <w:tblCellSpacing w:w="15" w:type="dxa"/>
        </w:trPr>
        <w:tc>
          <w:tcPr>
            <w:tcW w:w="4329" w:type="dxa"/>
            <w:shd w:val="clear" w:color="auto" w:fill="F95F5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FA5EA1" w:rsidRPr="00FA5EA1" w:rsidRDefault="00D90F07" w:rsidP="00FA5EA1">
            <w:pPr>
              <w:spacing w:after="0" w:line="240" w:lineRule="auto"/>
              <w:jc w:val="center"/>
              <w:rPr>
                <w:rFonts w:ascii="calibrihackregular" w:eastAsia="Times New Roman" w:hAnsi="calibrihackregular" w:cs="Arial"/>
                <w:color w:val="FFFFFF"/>
                <w:sz w:val="26"/>
                <w:szCs w:val="26"/>
                <w:lang w:eastAsia="ru-RU"/>
              </w:rPr>
            </w:pPr>
            <w:r w:rsidRPr="00D90F07">
              <w:rPr>
                <w:rFonts w:ascii="calibrihackregular" w:eastAsia="Times New Roman" w:hAnsi="calibrihackregular" w:cs="Arial"/>
                <w:color w:val="FFFFFF"/>
                <w:sz w:val="26"/>
                <w:szCs w:val="26"/>
                <w:lang w:eastAsia="ru-RU"/>
              </w:rPr>
              <w:t>Имеющиеся у пользователя САПР</w:t>
            </w:r>
          </w:p>
        </w:tc>
        <w:tc>
          <w:tcPr>
            <w:tcW w:w="6051" w:type="dxa"/>
            <w:shd w:val="clear" w:color="auto" w:fill="F95F5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FA5EA1" w:rsidRPr="00FA5EA1" w:rsidRDefault="00D90F07" w:rsidP="00FA5EA1">
            <w:pPr>
              <w:spacing w:after="0" w:line="240" w:lineRule="auto"/>
              <w:jc w:val="center"/>
              <w:rPr>
                <w:rFonts w:ascii="calibrihackregular" w:eastAsia="Times New Roman" w:hAnsi="calibrihackregular" w:cs="Arial"/>
                <w:color w:val="FFFFFF"/>
                <w:sz w:val="26"/>
                <w:szCs w:val="26"/>
                <w:lang w:eastAsia="ru-RU"/>
              </w:rPr>
            </w:pPr>
            <w:r w:rsidRPr="00D90F07">
              <w:rPr>
                <w:rFonts w:ascii="calibrihackregular" w:eastAsia="Times New Roman" w:hAnsi="calibrihackregular" w:cs="Arial"/>
                <w:color w:val="FFFFFF"/>
                <w:sz w:val="26"/>
                <w:szCs w:val="26"/>
                <w:lang w:eastAsia="ru-RU"/>
              </w:rPr>
              <w:t>Цена по акции «Ты сможешь больше»</w:t>
            </w:r>
          </w:p>
        </w:tc>
      </w:tr>
      <w:tr w:rsidR="00FA5EA1" w:rsidRPr="00FA5EA1" w:rsidTr="00FA5EA1">
        <w:trPr>
          <w:tblCellSpacing w:w="15" w:type="dxa"/>
        </w:trPr>
        <w:tc>
          <w:tcPr>
            <w:tcW w:w="4329" w:type="dxa"/>
            <w:shd w:val="clear" w:color="auto" w:fill="697B8B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FA5EA1" w:rsidRPr="00FA5EA1" w:rsidRDefault="00D90F07" w:rsidP="00FA5EA1">
            <w:pPr>
              <w:spacing w:after="0" w:line="240" w:lineRule="auto"/>
              <w:jc w:val="center"/>
              <w:rPr>
                <w:rFonts w:ascii="calibrihackregular" w:eastAsia="Times New Roman" w:hAnsi="calibrihackregular" w:cs="Arial"/>
                <w:color w:val="FFFFFF"/>
                <w:sz w:val="26"/>
                <w:szCs w:val="26"/>
                <w:lang w:eastAsia="ru-RU"/>
              </w:rPr>
            </w:pPr>
            <w:r>
              <w:rPr>
                <w:rFonts w:ascii="calibrihackregular" w:eastAsia="Times New Roman" w:hAnsi="calibrihackregular" w:cs="Arial"/>
                <w:color w:val="FFFFFF"/>
                <w:sz w:val="26"/>
                <w:szCs w:val="26"/>
                <w:lang w:eastAsia="ru-RU"/>
              </w:rPr>
              <w:t>Трехмерные строительные САПР</w:t>
            </w:r>
          </w:p>
        </w:tc>
        <w:tc>
          <w:tcPr>
            <w:tcW w:w="6051" w:type="dxa"/>
            <w:shd w:val="clear" w:color="auto" w:fill="697B8B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FA5EA1" w:rsidRPr="00FA5EA1" w:rsidRDefault="00FA5EA1" w:rsidP="00FA5EA1">
            <w:pPr>
              <w:spacing w:after="0" w:line="240" w:lineRule="auto"/>
              <w:jc w:val="center"/>
              <w:rPr>
                <w:rFonts w:ascii="calibrihackregular" w:eastAsia="Times New Roman" w:hAnsi="calibrihackregular" w:cs="Arial"/>
                <w:color w:val="FFFFFF"/>
                <w:sz w:val="26"/>
                <w:szCs w:val="26"/>
                <w:lang w:eastAsia="ru-RU"/>
              </w:rPr>
            </w:pPr>
            <w:r w:rsidRPr="00FA5EA1">
              <w:rPr>
                <w:rFonts w:ascii="calibrihackregular" w:eastAsia="Times New Roman" w:hAnsi="calibrihackregular" w:cs="Arial"/>
                <w:color w:val="FFFFFF"/>
                <w:sz w:val="26"/>
                <w:szCs w:val="26"/>
                <w:lang w:eastAsia="ru-RU"/>
              </w:rPr>
              <w:t xml:space="preserve">30000 рублей за лицензию </w:t>
            </w:r>
            <w:proofErr w:type="spellStart"/>
            <w:r w:rsidRPr="00FA5EA1">
              <w:rPr>
                <w:rFonts w:ascii="calibrihackregular" w:eastAsia="Times New Roman" w:hAnsi="calibrihackregular" w:cs="Arial"/>
                <w:color w:val="FFFFFF"/>
                <w:sz w:val="26"/>
                <w:szCs w:val="26"/>
                <w:lang w:eastAsia="ru-RU"/>
              </w:rPr>
              <w:t>Renga</w:t>
            </w:r>
            <w:proofErr w:type="spellEnd"/>
            <w:r w:rsidRPr="00FA5EA1">
              <w:rPr>
                <w:rFonts w:ascii="calibrihackregular" w:eastAsia="Times New Roman" w:hAnsi="calibrihackregular" w:cs="Arial"/>
                <w:color w:val="FFFFFF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FA5EA1">
              <w:rPr>
                <w:rFonts w:ascii="calibrihackregular" w:eastAsia="Times New Roman" w:hAnsi="calibrihackregular" w:cs="Arial"/>
                <w:color w:val="FFFFFF"/>
                <w:sz w:val="26"/>
                <w:szCs w:val="26"/>
                <w:lang w:eastAsia="ru-RU"/>
              </w:rPr>
              <w:t>Architecture</w:t>
            </w:r>
            <w:proofErr w:type="spellEnd"/>
          </w:p>
        </w:tc>
      </w:tr>
      <w:tr w:rsidR="00FA5EA1" w:rsidRPr="00FA5EA1" w:rsidTr="00FA5EA1">
        <w:trPr>
          <w:tblCellSpacing w:w="15" w:type="dxa"/>
        </w:trPr>
        <w:tc>
          <w:tcPr>
            <w:tcW w:w="4329" w:type="dxa"/>
            <w:shd w:val="clear" w:color="auto" w:fill="697B8B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FA5EA1" w:rsidRPr="00FA5EA1" w:rsidRDefault="00D90F07" w:rsidP="00FA5EA1">
            <w:pPr>
              <w:spacing w:after="0" w:line="240" w:lineRule="auto"/>
              <w:jc w:val="center"/>
              <w:rPr>
                <w:rFonts w:ascii="calibrihackregular" w:eastAsia="Times New Roman" w:hAnsi="calibrihackregular" w:cs="Arial"/>
                <w:color w:val="FFFFFF"/>
                <w:sz w:val="26"/>
                <w:szCs w:val="26"/>
                <w:lang w:eastAsia="ru-RU"/>
              </w:rPr>
            </w:pPr>
            <w:r>
              <w:rPr>
                <w:rFonts w:ascii="calibrihackregular" w:eastAsia="Times New Roman" w:hAnsi="calibrihackregular" w:cs="Arial"/>
                <w:color w:val="FFFFFF"/>
                <w:sz w:val="26"/>
                <w:szCs w:val="26"/>
                <w:lang w:eastAsia="ru-RU"/>
              </w:rPr>
              <w:t>Двухмерные чертежные редакторы</w:t>
            </w:r>
          </w:p>
        </w:tc>
        <w:tc>
          <w:tcPr>
            <w:tcW w:w="6051" w:type="dxa"/>
            <w:shd w:val="clear" w:color="auto" w:fill="697B8B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FA5EA1" w:rsidRPr="00FA5EA1" w:rsidRDefault="00FA5EA1" w:rsidP="00FA5EA1">
            <w:pPr>
              <w:spacing w:after="0" w:line="240" w:lineRule="auto"/>
              <w:jc w:val="center"/>
              <w:rPr>
                <w:rFonts w:ascii="calibrihackregular" w:eastAsia="Times New Roman" w:hAnsi="calibrihackregular" w:cs="Arial"/>
                <w:color w:val="FFFFFF"/>
                <w:sz w:val="26"/>
                <w:szCs w:val="26"/>
                <w:lang w:eastAsia="ru-RU"/>
              </w:rPr>
            </w:pPr>
            <w:r w:rsidRPr="00FA5EA1">
              <w:rPr>
                <w:rFonts w:ascii="calibrihackregular" w:eastAsia="Times New Roman" w:hAnsi="calibrihackregular" w:cs="Arial"/>
                <w:color w:val="FFFFFF"/>
                <w:sz w:val="26"/>
                <w:szCs w:val="26"/>
                <w:lang w:eastAsia="ru-RU"/>
              </w:rPr>
              <w:t xml:space="preserve">60000 рублей за лицензию </w:t>
            </w:r>
            <w:proofErr w:type="spellStart"/>
            <w:r w:rsidRPr="00FA5EA1">
              <w:rPr>
                <w:rFonts w:ascii="calibrihackregular" w:eastAsia="Times New Roman" w:hAnsi="calibrihackregular" w:cs="Arial"/>
                <w:color w:val="FFFFFF"/>
                <w:sz w:val="26"/>
                <w:szCs w:val="26"/>
                <w:lang w:eastAsia="ru-RU"/>
              </w:rPr>
              <w:t>Renga</w:t>
            </w:r>
            <w:proofErr w:type="spellEnd"/>
            <w:r w:rsidRPr="00FA5EA1">
              <w:rPr>
                <w:rFonts w:ascii="calibrihackregular" w:eastAsia="Times New Roman" w:hAnsi="calibrihackregular" w:cs="Arial"/>
                <w:color w:val="FFFFFF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FA5EA1">
              <w:rPr>
                <w:rFonts w:ascii="calibrihackregular" w:eastAsia="Times New Roman" w:hAnsi="calibrihackregular" w:cs="Arial"/>
                <w:color w:val="FFFFFF"/>
                <w:sz w:val="26"/>
                <w:szCs w:val="26"/>
                <w:lang w:eastAsia="ru-RU"/>
              </w:rPr>
              <w:t>Architecture</w:t>
            </w:r>
            <w:proofErr w:type="spellEnd"/>
          </w:p>
        </w:tc>
      </w:tr>
    </w:tbl>
    <w:p w:rsidR="00D90F07" w:rsidRPr="00D90F07" w:rsidRDefault="00D90F07" w:rsidP="00D90F07">
      <w:pPr>
        <w:shd w:val="clear" w:color="auto" w:fill="FFFFFF"/>
        <w:spacing w:before="240" w:after="24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proofErr w:type="spellStart"/>
      <w:r w:rsidRPr="00D90F07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Renga</w:t>
      </w:r>
      <w:proofErr w:type="spellEnd"/>
      <w:r w:rsidRPr="00D90F07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D90F07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Architecture</w:t>
      </w:r>
      <w:proofErr w:type="spellEnd"/>
      <w:r w:rsidRPr="00D90F07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гарантирует:</w:t>
      </w:r>
    </w:p>
    <w:p w:rsidR="00D90F07" w:rsidRPr="00D90F07" w:rsidRDefault="00D90F07" w:rsidP="00D90F07">
      <w:pPr>
        <w:numPr>
          <w:ilvl w:val="0"/>
          <w:numId w:val="5"/>
        </w:numPr>
        <w:shd w:val="clear" w:color="auto" w:fill="FFFFFF"/>
        <w:spacing w:after="180" w:line="240" w:lineRule="auto"/>
        <w:ind w:left="0" w:hanging="300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D90F07">
        <w:rPr>
          <w:rFonts w:eastAsia="Times New Roman" w:cstheme="minorHAnsi"/>
          <w:color w:val="000000"/>
          <w:sz w:val="24"/>
          <w:szCs w:val="24"/>
          <w:lang w:eastAsia="ru-RU"/>
        </w:rPr>
        <w:t>Решение самой насущной задачи — создания трехмерной модели здания и документации: чертежей и спецификаций.</w:t>
      </w:r>
    </w:p>
    <w:p w:rsidR="00D90F07" w:rsidRPr="00D90F07" w:rsidRDefault="00D90F07" w:rsidP="00D90F07">
      <w:pPr>
        <w:numPr>
          <w:ilvl w:val="0"/>
          <w:numId w:val="5"/>
        </w:numPr>
        <w:shd w:val="clear" w:color="auto" w:fill="FFFFFF"/>
        <w:spacing w:after="180" w:line="240" w:lineRule="auto"/>
        <w:ind w:left="0" w:hanging="300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D90F07">
        <w:rPr>
          <w:rFonts w:eastAsia="Times New Roman" w:cstheme="minorHAnsi"/>
          <w:color w:val="000000"/>
          <w:sz w:val="24"/>
          <w:szCs w:val="24"/>
          <w:lang w:eastAsia="ru-RU"/>
        </w:rPr>
        <w:t>Обмен данными (графическими, атрибутивными) с другими САПР и системами для анализа и расчета.</w:t>
      </w:r>
      <w:bookmarkStart w:id="0" w:name="_GoBack"/>
      <w:bookmarkEnd w:id="0"/>
    </w:p>
    <w:p w:rsidR="00D90F07" w:rsidRPr="00D90F07" w:rsidRDefault="00D90F07" w:rsidP="00D90F07">
      <w:pPr>
        <w:numPr>
          <w:ilvl w:val="0"/>
          <w:numId w:val="5"/>
        </w:numPr>
        <w:shd w:val="clear" w:color="auto" w:fill="FFFFFF"/>
        <w:spacing w:after="180" w:line="240" w:lineRule="auto"/>
        <w:ind w:left="0" w:hanging="300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D90F07">
        <w:rPr>
          <w:rFonts w:eastAsia="Times New Roman" w:cstheme="minorHAnsi"/>
          <w:color w:val="000000"/>
          <w:sz w:val="24"/>
          <w:szCs w:val="24"/>
          <w:lang w:eastAsia="ru-RU"/>
        </w:rPr>
        <w:t>Четкое соответствие нормативам СПДС и зарубежных стандартов.</w:t>
      </w:r>
    </w:p>
    <w:p w:rsidR="00D90F07" w:rsidRPr="00D90F07" w:rsidRDefault="00D90F07" w:rsidP="00D90F07">
      <w:pPr>
        <w:numPr>
          <w:ilvl w:val="0"/>
          <w:numId w:val="5"/>
        </w:numPr>
        <w:shd w:val="clear" w:color="auto" w:fill="FFFFFF"/>
        <w:spacing w:after="180" w:line="240" w:lineRule="auto"/>
        <w:ind w:left="0" w:hanging="300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D90F07">
        <w:rPr>
          <w:rFonts w:eastAsia="Times New Roman" w:cstheme="minorHAnsi"/>
          <w:color w:val="000000"/>
          <w:sz w:val="24"/>
          <w:szCs w:val="24"/>
          <w:lang w:eastAsia="ru-RU"/>
        </w:rPr>
        <w:t>Простоту освоения и использования.</w:t>
      </w:r>
    </w:p>
    <w:p w:rsidR="00D90F07" w:rsidRPr="00D90F07" w:rsidRDefault="00D90F07" w:rsidP="00D90F07">
      <w:pPr>
        <w:numPr>
          <w:ilvl w:val="0"/>
          <w:numId w:val="5"/>
        </w:numPr>
        <w:shd w:val="clear" w:color="auto" w:fill="FFFFFF"/>
        <w:spacing w:after="180" w:line="240" w:lineRule="auto"/>
        <w:ind w:left="0" w:hanging="300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D90F07">
        <w:rPr>
          <w:rFonts w:eastAsia="Times New Roman" w:cstheme="minorHAnsi"/>
          <w:color w:val="000000"/>
          <w:sz w:val="24"/>
          <w:szCs w:val="24"/>
          <w:lang w:eastAsia="ru-RU"/>
        </w:rPr>
        <w:t>Отсутствие рисков использования нелицензионного программного обеспечения.</w:t>
      </w:r>
    </w:p>
    <w:p w:rsidR="00D90F07" w:rsidRPr="00D90F07" w:rsidRDefault="00D90F07" w:rsidP="00D90F07">
      <w:pPr>
        <w:shd w:val="clear" w:color="auto" w:fill="FFFFFF"/>
        <w:spacing w:before="240" w:after="24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D90F07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В современных условиях востребованы 3D-решения, </w:t>
      </w:r>
      <w:proofErr w:type="gramStart"/>
      <w:r w:rsidRPr="00D90F07">
        <w:rPr>
          <w:rFonts w:eastAsia="Times New Roman" w:cstheme="minorHAnsi"/>
          <w:color w:val="000000"/>
          <w:sz w:val="24"/>
          <w:szCs w:val="24"/>
          <w:lang w:eastAsia="ru-RU"/>
        </w:rPr>
        <w:t>базирующееся</w:t>
      </w:r>
      <w:proofErr w:type="gramEnd"/>
      <w:r w:rsidRPr="00D90F07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на прочном основании опыта и знаний разработчика, ориентированные на задачи проектировщика, легкие в освоении и доступные по цене. Поставщик решений, компания АСКОН, зарекомендовал себя как надежный и стабильный партнер, с прозрачной политикой технической поддержки и обновлений.</w:t>
      </w:r>
    </w:p>
    <w:p w:rsidR="00D90F07" w:rsidRDefault="00D90F07" w:rsidP="00FA5EA1">
      <w:pPr>
        <w:shd w:val="clear" w:color="auto" w:fill="FFFFFF"/>
        <w:spacing w:before="240" w:after="240" w:line="240" w:lineRule="auto"/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</w:pPr>
    </w:p>
    <w:p w:rsidR="00FA5EA1" w:rsidRPr="00FA5EA1" w:rsidRDefault="00FA5EA1" w:rsidP="00FA5EA1">
      <w:pPr>
        <w:shd w:val="clear" w:color="auto" w:fill="FFFFFF"/>
        <w:spacing w:before="240" w:after="24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FA5EA1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Данная акция является бессрочной по времени.</w:t>
      </w:r>
    </w:p>
    <w:p w:rsidR="00FA5EA1" w:rsidRPr="00FA5EA1" w:rsidRDefault="00FA5EA1" w:rsidP="00FA5EA1">
      <w:pPr>
        <w:shd w:val="clear" w:color="auto" w:fill="FFFFFF"/>
        <w:spacing w:before="240" w:after="24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FA5EA1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Территория — Российская Федерация</w:t>
      </w:r>
      <w:r w:rsidR="00D90F07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и страны СНГ</w:t>
      </w:r>
    </w:p>
    <w:p w:rsidR="00FA5EA1" w:rsidRDefault="00FA5EA1" w:rsidP="00D90F07">
      <w:pPr>
        <w:shd w:val="clear" w:color="auto" w:fill="FFFFFF"/>
        <w:spacing w:before="240" w:after="240" w:line="240" w:lineRule="auto"/>
      </w:pPr>
      <w:r w:rsidRPr="00FA5EA1">
        <w:rPr>
          <w:rFonts w:eastAsia="Times New Roman" w:cstheme="minorHAnsi"/>
          <w:color w:val="000000"/>
          <w:sz w:val="24"/>
          <w:szCs w:val="24"/>
          <w:lang w:eastAsia="ru-RU"/>
        </w:rPr>
        <w:t>Все вопросы по акции направляйте на адрес: </w:t>
      </w:r>
      <w:hyperlink r:id="rId6" w:history="1">
        <w:r w:rsidRPr="00FA5EA1">
          <w:rPr>
            <w:rFonts w:eastAsia="Times New Roman" w:cstheme="minorHAnsi"/>
            <w:color w:val="5C707C"/>
            <w:sz w:val="24"/>
            <w:szCs w:val="24"/>
            <w:u w:val="single"/>
            <w:lang w:eastAsia="ru-RU"/>
          </w:rPr>
          <w:t>dealer@ascon.ru</w:t>
        </w:r>
      </w:hyperlink>
      <w:r w:rsidRPr="00FA5EA1">
        <w:rPr>
          <w:rFonts w:eastAsia="Times New Roman" w:cstheme="minorHAnsi"/>
          <w:color w:val="000000"/>
          <w:sz w:val="24"/>
          <w:szCs w:val="24"/>
          <w:lang w:eastAsia="ru-RU"/>
        </w:rPr>
        <w:t>.</w:t>
      </w:r>
    </w:p>
    <w:sectPr w:rsidR="00FA5EA1" w:rsidSect="00FA5EA1">
      <w:pgSz w:w="11906" w:h="16838"/>
      <w:pgMar w:top="851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hack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E352F"/>
    <w:multiLevelType w:val="multilevel"/>
    <w:tmpl w:val="1214FC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C80AC9"/>
    <w:multiLevelType w:val="multilevel"/>
    <w:tmpl w:val="EA4A9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6075D6"/>
    <w:multiLevelType w:val="multilevel"/>
    <w:tmpl w:val="B928C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AF3CF4"/>
    <w:multiLevelType w:val="multilevel"/>
    <w:tmpl w:val="18F48F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A0853B1"/>
    <w:multiLevelType w:val="multilevel"/>
    <w:tmpl w:val="E91EE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EA1"/>
    <w:rsid w:val="00287265"/>
    <w:rsid w:val="0053586F"/>
    <w:rsid w:val="008B1B64"/>
    <w:rsid w:val="008B4132"/>
    <w:rsid w:val="00D90F07"/>
    <w:rsid w:val="00ED6FFF"/>
    <w:rsid w:val="00FA5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FFF"/>
  </w:style>
  <w:style w:type="paragraph" w:styleId="2">
    <w:name w:val="heading 2"/>
    <w:basedOn w:val="a"/>
    <w:link w:val="20"/>
    <w:uiPriority w:val="9"/>
    <w:qFormat/>
    <w:rsid w:val="00ED6F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6F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ED6FFF"/>
    <w:rPr>
      <w:b/>
      <w:bCs/>
    </w:rPr>
  </w:style>
  <w:style w:type="paragraph" w:styleId="a4">
    <w:name w:val="No Spacing"/>
    <w:uiPriority w:val="1"/>
    <w:qFormat/>
    <w:rsid w:val="00ED6FFF"/>
    <w:pPr>
      <w:spacing w:after="0" w:line="240" w:lineRule="auto"/>
    </w:pPr>
  </w:style>
  <w:style w:type="character" w:styleId="a5">
    <w:name w:val="Emphasis"/>
    <w:basedOn w:val="a0"/>
    <w:uiPriority w:val="20"/>
    <w:qFormat/>
    <w:rsid w:val="00ED6FFF"/>
    <w:rPr>
      <w:i/>
      <w:iCs/>
    </w:rPr>
  </w:style>
  <w:style w:type="paragraph" w:styleId="a6">
    <w:name w:val="Normal (Web)"/>
    <w:basedOn w:val="a"/>
    <w:uiPriority w:val="99"/>
    <w:semiHidden/>
    <w:unhideWhenUsed/>
    <w:rsid w:val="00FA5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ink">
    <w:name w:val="pink"/>
    <w:basedOn w:val="a0"/>
    <w:rsid w:val="00FA5EA1"/>
  </w:style>
  <w:style w:type="character" w:styleId="a7">
    <w:name w:val="Hyperlink"/>
    <w:basedOn w:val="a0"/>
    <w:uiPriority w:val="99"/>
    <w:semiHidden/>
    <w:unhideWhenUsed/>
    <w:rsid w:val="00FA5EA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FFF"/>
  </w:style>
  <w:style w:type="paragraph" w:styleId="2">
    <w:name w:val="heading 2"/>
    <w:basedOn w:val="a"/>
    <w:link w:val="20"/>
    <w:uiPriority w:val="9"/>
    <w:qFormat/>
    <w:rsid w:val="00ED6F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6F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ED6FFF"/>
    <w:rPr>
      <w:b/>
      <w:bCs/>
    </w:rPr>
  </w:style>
  <w:style w:type="paragraph" w:styleId="a4">
    <w:name w:val="No Spacing"/>
    <w:uiPriority w:val="1"/>
    <w:qFormat/>
    <w:rsid w:val="00ED6FFF"/>
    <w:pPr>
      <w:spacing w:after="0" w:line="240" w:lineRule="auto"/>
    </w:pPr>
  </w:style>
  <w:style w:type="character" w:styleId="a5">
    <w:name w:val="Emphasis"/>
    <w:basedOn w:val="a0"/>
    <w:uiPriority w:val="20"/>
    <w:qFormat/>
    <w:rsid w:val="00ED6FFF"/>
    <w:rPr>
      <w:i/>
      <w:iCs/>
    </w:rPr>
  </w:style>
  <w:style w:type="paragraph" w:styleId="a6">
    <w:name w:val="Normal (Web)"/>
    <w:basedOn w:val="a"/>
    <w:uiPriority w:val="99"/>
    <w:semiHidden/>
    <w:unhideWhenUsed/>
    <w:rsid w:val="00FA5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ink">
    <w:name w:val="pink"/>
    <w:basedOn w:val="a0"/>
    <w:rsid w:val="00FA5EA1"/>
  </w:style>
  <w:style w:type="character" w:styleId="a7">
    <w:name w:val="Hyperlink"/>
    <w:basedOn w:val="a0"/>
    <w:uiPriority w:val="99"/>
    <w:semiHidden/>
    <w:unhideWhenUsed/>
    <w:rsid w:val="00FA5E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3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aler@ascon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Булынин</dc:creator>
  <cp:lastModifiedBy>Булынин</cp:lastModifiedBy>
  <cp:revision>2</cp:revision>
  <dcterms:created xsi:type="dcterms:W3CDTF">2015-04-02T16:44:00Z</dcterms:created>
  <dcterms:modified xsi:type="dcterms:W3CDTF">2016-03-15T18:08:00Z</dcterms:modified>
</cp:coreProperties>
</file>